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B08D57"/>
          <w:sz w:val="20"/>
        </w:rPr>
        <w:t>DER GANZ NORMALE WAHNSINN</w:t>
      </w:r>
    </w:p>
    <w:p>
      <w:pPr>
        <w:spacing w:after="60"/>
        <w:jc w:val="center"/>
      </w:pPr>
      <w:r>
        <w:rPr>
          <w:i/>
          <w:color w:val="6F655B"/>
          <w:sz w:val="21"/>
        </w:rPr>
        <w:t>Sonderreihe: „Wählst du mich – oder warte ich noch?“</w:t>
      </w:r>
    </w:p>
    <w:p>
      <w:pPr>
        <w:spacing w:after="100"/>
        <w:jc w:val="center"/>
      </w:pPr>
      <w:r>
        <w:rPr>
          <w:b/>
          <w:color w:val="B08D57"/>
          <w:sz w:val="22"/>
        </w:rPr>
        <w:t>TEIL 1/3</w:t>
      </w:r>
    </w:p>
    <w:p>
      <w:pPr>
        <w:pStyle w:val="Title"/>
        <w:spacing w:after="40"/>
        <w:jc w:val="center"/>
      </w:pPr>
      <w:r>
        <w:t>Wenn ich mich selbst wählen würde …</w:t>
      </w:r>
    </w:p>
    <w:p>
      <w:pPr>
        <w:spacing w:after="240"/>
        <w:jc w:val="center"/>
      </w:pPr>
      <w:r>
        <w:rPr>
          <w:i/>
          <w:color w:val="6F655B"/>
          <w:sz w:val="22"/>
        </w:rPr>
        <w:t>Vom Warten zurück zu deinen eigenen Bedürfnissen.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3E9D8"/>
          </w:tcPr>
          <w:p>
            <w:pPr>
              <w:spacing w:before="140" w:after="140"/>
              <w:jc w:val="center"/>
            </w:pPr>
            <w:r>
              <w:rPr>
                <w:b/>
                <w:color w:val="2B2926"/>
                <w:sz w:val="22"/>
              </w:rPr>
              <w:t>Kostenloser Selbstreflexionsbogen zum Podcast mit Sandra</w:t>
            </w:r>
          </w:p>
        </w:tc>
      </w:tr>
    </w:tbl>
    <w:p>
      <w:pPr>
        <w:spacing w:after="0"/>
      </w:pPr>
    </w:p>
    <w:p>
      <w:pPr>
        <w:spacing w:after="200"/>
      </w:pPr>
      <w:r>
        <w:t>Dieser Bogen ist kein Aufruf zu einer vorschnellen Trennung. Er soll dir helfen herauszufinden, wie dein Verhalten aussehen würde, wenn Angst vor Verlust nicht ständig am Steuer säße.</w:t>
      </w:r>
    </w:p>
    <w:p>
      <w:pPr>
        <w:pStyle w:val="Heading1"/>
      </w:pPr>
      <w:r>
        <w:t>1. Was brauche ich eigentlich?</w:t>
      </w:r>
    </w:p>
    <w:p>
      <w:pPr>
        <w:spacing w:before="140" w:after="60"/>
      </w:pPr>
      <w:r>
        <w:rPr>
          <w:b/>
          <w:color w:val="2B2926"/>
        </w:rPr>
        <w:t>Was wünsche ich mir in einer Beziehung oder Verbindung ganz konkret?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spacing w:before="140" w:after="60"/>
      </w:pPr>
      <w:r>
        <w:rPr>
          <w:b/>
          <w:color w:val="2B2926"/>
        </w:rPr>
        <w:t>Welche dieser Bedürfnisse werden heute erfüllt – und welche nicht?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spacing w:before="140" w:after="60"/>
      </w:pPr>
      <w:r>
        <w:rPr>
          <w:b/>
          <w:color w:val="2B2926"/>
        </w:rPr>
        <w:t>Welche Bedürfnisse rede ich klein, weil ich Angst habe, „zu viel“ zu sein?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pStyle w:val="Heading1"/>
      </w:pPr>
      <w:r>
        <w:t>2. Was habe ich für diese Verbindung zurückgestellt?</w:t>
      </w:r>
    </w:p>
    <w:p>
      <w:pPr>
        <w:spacing w:before="140" w:after="60"/>
      </w:pPr>
      <w:r>
        <w:rPr>
          <w:b/>
          <w:color w:val="2B2926"/>
        </w:rPr>
        <w:t>Welche Menschen, Hobbys, Ziele oder Gewohnheiten haben in letzter Zeit weniger Raum bekommen?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spacing w:before="140" w:after="60"/>
      </w:pPr>
      <w:r>
        <w:rPr>
          <w:b/>
          <w:color w:val="2B2926"/>
        </w:rPr>
        <w:t>Was davon möchte ich mir zurückholen – nicht um jemanden eifersüchtig zu machen, sondern für mich?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pStyle w:val="Heading1"/>
      </w:pPr>
      <w:r>
        <w:t>3. Meine Grenzen</w:t>
      </w:r>
    </w:p>
    <w:p>
      <w:pPr>
        <w:spacing w:before="140" w:after="60"/>
      </w:pPr>
      <w:r>
        <w:rPr>
          <w:b/>
          <w:color w:val="2B2926"/>
        </w:rPr>
        <w:t>Welches Verhalten tut mir wiederholt weh?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spacing w:before="140" w:after="60"/>
      </w:pPr>
      <w:r>
        <w:rPr>
          <w:b/>
          <w:color w:val="2B2926"/>
        </w:rPr>
        <w:t>Welche Grenze würde ich setzen, wenn ich keine Angst hätte, dass der andere dann geht?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spacing w:before="140" w:after="60"/>
      </w:pPr>
      <w:r>
        <w:rPr>
          <w:b/>
          <w:color w:val="2B2926"/>
        </w:rPr>
        <w:t>Wie könnte ich diese Grenze klar und ohne Drohung aussprechen?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pStyle w:val="Heading1"/>
      </w:pPr>
      <w:r>
        <w:t>4. Selbstwert ist kein Marketing</w:t>
      </w:r>
    </w:p>
    <w:p>
      <w:r>
        <w:t>Eine Grenze ist keine Strategie, damit jemand hinterherläuft. Sie ist eine Entscheidung darüber, woran du dich selbst halten möchtest.</w:t>
      </w:r>
    </w:p>
    <w:p>
      <w:pPr>
        <w:spacing w:before="140" w:after="60"/>
      </w:pPr>
      <w:r>
        <w:rPr>
          <w:b/>
          <w:color w:val="2B2926"/>
        </w:rPr>
        <w:t>Woran würde ich merken, dass ich eine Grenze für MICH setze und nicht, um eine Reaktion zu erzeugen?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spacing w:before="140" w:after="60"/>
      </w:pPr>
      <w:r>
        <w:rPr>
          <w:b/>
          <w:color w:val="2B2926"/>
        </w:rPr>
        <w:t>Was würde ich tun, wenn der andere auf meine Grenze nicht so reagiert, wie ich hoffe?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pStyle w:val="Heading1"/>
      </w:pPr>
      <w:r>
        <w:t>5. Mein neuer Satz</w:t>
      </w:r>
    </w:p>
    <w:p>
      <w:pPr>
        <w:spacing w:before="140" w:after="60"/>
      </w:pPr>
      <w:r>
        <w:rPr>
          <w:b/>
          <w:color w:val="2B2926"/>
        </w:rPr>
        <w:t>Vervollständige: „Ich wünsche mir, dass du mich wählst. Aber …“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spacing w:before="140" w:after="60"/>
      </w:pPr>
      <w:r>
        <w:rPr>
          <w:b/>
          <w:color w:val="2B2926"/>
        </w:rPr>
        <w:t>Vervollständige: „Ich muss mich nicht selbst verlassen, nur damit …“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3E9D8"/>
          </w:tcPr>
          <w:p>
            <w:pPr>
              <w:spacing w:before="140" w:after="140"/>
              <w:jc w:val="center"/>
            </w:pPr>
            <w:r>
              <w:rPr>
                <w:b/>
                <w:color w:val="2B2926"/>
                <w:sz w:val="22"/>
              </w:rPr>
              <w:t>Selbstwert bedeutet nicht: „Ich brauche niemanden.“ Er kann bedeuten: „Ich wünsche mir Nähe – und nehme mich dabei trotzdem ernst.“</w:t>
            </w:r>
          </w:p>
        </w:tc>
      </w:tr>
    </w:tbl>
    <w:p>
      <w:pPr>
        <w:spacing w:after="0"/>
      </w:pPr>
    </w:p>
    <w:p>
      <w:pPr>
        <w:jc w:val="center"/>
      </w:pPr>
      <w:r>
        <w:rPr>
          <w:b/>
          <w:color w:val="B08D57"/>
        </w:rPr>
        <w:t>Podcast &amp; Coaching: www.dieautorin.online</w:t>
      </w:r>
    </w:p>
    <w:p>
      <w:pPr>
        <w:jc w:val="center"/>
      </w:pPr>
      <w:r>
        <w:rPr>
          <w:color w:val="6F655B"/>
          <w:sz w:val="17"/>
        </w:rPr>
        <w:t>Hinweis: Dieser Bogen dient der Selbstreflexion und ersetzt keine Psychotherapie oder medizinische Behandlung.</w:t>
      </w:r>
    </w:p>
    <w:sectPr w:rsidR="00FC693F" w:rsidRPr="0006063C" w:rsidSect="00034616">
      <w:pgSz w:w="12240" w:h="15840"/>
      <w:pgMar w:top="964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2B29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B08D57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B2926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B08D57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